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4325" w14:textId="77777777" w:rsidR="00DB34D7" w:rsidRDefault="00000000"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关于《社旗县市场主体降本增效若干措施》</w:t>
      </w:r>
    </w:p>
    <w:p w14:paraId="57F5CE13" w14:textId="77777777" w:rsidR="00DB34D7" w:rsidRDefault="00000000">
      <w:pPr>
        <w:widowControl w:val="0"/>
        <w:autoSpaceDE/>
        <w:autoSpaceDN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的起草说明</w:t>
      </w:r>
    </w:p>
    <w:p w14:paraId="0BEF993B" w14:textId="77777777" w:rsidR="00DB34D7" w:rsidRDefault="00000000">
      <w:pPr>
        <w:widowControl w:val="0"/>
        <w:kinsoku/>
        <w:autoSpaceDE/>
        <w:autoSpaceDN/>
        <w:spacing w:line="60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为深入贯彻落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实习近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平总书记关于优化营商环境的重要指示精神，根据省、市关于降本惠企的相关部署，切实提升经济活力、激发市场潜力、降低市场主体经营压力，巩固和增强经济回升向好态势，最大限度把有限的资源集中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到需助企业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高质量发展上来，助推社旗经济高质量发展，县发展和改革委员会拟定了本措施，现就有关情况汇报如下：</w:t>
      </w:r>
    </w:p>
    <w:p w14:paraId="01D6163F" w14:textId="77777777" w:rsidR="00DB34D7" w:rsidRDefault="0000000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黑体" w:eastAsia="黑体" w:hAnsi="黑体" w:cs="黑体" w:hint="eastAsia"/>
          <w:snapToGrid/>
          <w:kern w:val="2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napToGrid/>
          <w:kern w:val="2"/>
          <w:sz w:val="32"/>
          <w:szCs w:val="32"/>
          <w:lang w:eastAsia="zh-CN"/>
        </w:rPr>
        <w:t>一、方案出台背景</w:t>
      </w:r>
    </w:p>
    <w:p w14:paraId="0D203001" w14:textId="77777777" w:rsidR="00DB34D7" w:rsidRDefault="00000000">
      <w:pPr>
        <w:tabs>
          <w:tab w:val="left" w:pos="360"/>
          <w:tab w:val="left" w:pos="6250"/>
          <w:tab w:val="left" w:pos="8280"/>
          <w:tab w:val="left" w:pos="8460"/>
          <w:tab w:val="left" w:pos="8640"/>
        </w:tabs>
        <w:kinsoku/>
        <w:autoSpaceDE/>
        <w:autoSpaceDN/>
        <w:spacing w:line="60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40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2025年3月7日，我市召开全市优化营商环境推进会，会议强调要以降低企业生产要素成本为硬举措，提高能源、资金、土地、用工、人才等要素保障能力，为企业打造全生命周期服务体系，致力培植企业发展沃土。为深入贯彻全市优化营商环境推进会会议精神，聚焦市场主体关切，系统性降低市场主体生产经营成本，需结合社旗县实际，尽快制定发布实施新政。</w:t>
      </w:r>
    </w:p>
    <w:p w14:paraId="26DE43ED" w14:textId="77777777" w:rsidR="00DB34D7" w:rsidRDefault="00000000">
      <w:pPr>
        <w:widowControl w:val="0"/>
        <w:kinsoku/>
        <w:autoSpaceDE/>
        <w:autoSpaceDN/>
        <w:spacing w:line="600" w:lineRule="exact"/>
        <w:ind w:firstLineChars="200" w:firstLine="640"/>
        <w:jc w:val="both"/>
        <w:textAlignment w:val="auto"/>
        <w:rPr>
          <w:rFonts w:ascii="仿宋" w:eastAsia="仿宋" w:hAnsi="仿宋" w:cs="仿宋" w:hint="eastAsia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二、制订依据和目的</w:t>
      </w:r>
    </w:p>
    <w:p w14:paraId="37E08FFD" w14:textId="77777777" w:rsidR="00DB34D7" w:rsidRDefault="00000000">
      <w:pPr>
        <w:spacing w:line="600" w:lineRule="exact"/>
        <w:ind w:firstLine="640"/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根据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《国家发展改革委办公厅等关于&lt;做好2024年降成本重点工作&gt;的通知》（发改办运行</w:t>
      </w:r>
      <w:r>
        <w:rPr>
          <w:rFonts w:ascii="仿宋" w:eastAsia="仿宋" w:hAnsi="仿宋" w:cs="仿宋" w:hint="eastAsia"/>
          <w:color w:val="auto"/>
          <w:sz w:val="32"/>
          <w:szCs w:val="40"/>
          <w:lang w:eastAsia="zh-CN"/>
        </w:rPr>
        <w:t>﹝2024﹞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428号）、《河南省人民政府办公厅关于印发&lt;河南省支持个体工商户和小微企业发展若干措施&gt;的通知》（豫政办</w:t>
      </w:r>
      <w:r>
        <w:rPr>
          <w:rFonts w:ascii="仿宋" w:eastAsia="仿宋" w:hAnsi="仿宋" w:cs="仿宋" w:hint="eastAsia"/>
          <w:color w:val="auto"/>
          <w:sz w:val="32"/>
          <w:szCs w:val="40"/>
          <w:lang w:eastAsia="zh-CN"/>
        </w:rPr>
        <w:t>﹝2024﹞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60号）、《河南省人民政府关于印发&lt;河南省支持企业降本增效若干政策措施&gt;的通知》（豫政〔2025〕18号）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等文件精神，</w:t>
      </w:r>
      <w:r>
        <w:rPr>
          <w:rFonts w:ascii="仿宋" w:eastAsia="仿宋" w:hAnsi="仿宋" w:cs="仿宋" w:hint="eastAsia"/>
          <w:snapToGrid/>
          <w:color w:val="auto"/>
          <w:sz w:val="32"/>
          <w:szCs w:val="32"/>
          <w:lang w:eastAsia="zh-CN"/>
        </w:rPr>
        <w:t>结</w:t>
      </w:r>
      <w:r>
        <w:rPr>
          <w:rFonts w:ascii="仿宋" w:eastAsia="仿宋" w:hAnsi="仿宋" w:cs="仿宋" w:hint="eastAsia"/>
          <w:snapToGrid/>
          <w:color w:val="auto"/>
          <w:sz w:val="32"/>
          <w:szCs w:val="32"/>
          <w:lang w:eastAsia="zh-CN"/>
        </w:rPr>
        <w:lastRenderedPageBreak/>
        <w:t>合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我县实际，制定</w:t>
      </w:r>
      <w:r>
        <w:rPr>
          <w:rFonts w:ascii="仿宋" w:eastAsia="仿宋" w:hAnsi="仿宋" w:cs="仿宋" w:hint="eastAsia"/>
          <w:sz w:val="32"/>
          <w:szCs w:val="32"/>
          <w:lang w:eastAsia="zh-CN"/>
        </w:rPr>
        <w:t>本《措施》</w:t>
      </w:r>
      <w:r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  <w:t>，以促进我县经济社会高质量发展。</w:t>
      </w:r>
    </w:p>
    <w:p w14:paraId="3D00B0A5" w14:textId="77777777" w:rsidR="00DB34D7" w:rsidRDefault="00000000">
      <w:pPr>
        <w:pStyle w:val="a7"/>
        <w:widowControl w:val="0"/>
        <w:numPr>
          <w:ilvl w:val="0"/>
          <w:numId w:val="1"/>
        </w:numPr>
        <w:kinsoku/>
        <w:autoSpaceDE/>
        <w:autoSpaceDN/>
        <w:spacing w:beforeAutospacing="0" w:afterAutospacing="0" w:line="600" w:lineRule="exact"/>
        <w:ind w:firstLineChars="200" w:firstLine="640"/>
        <w:jc w:val="both"/>
        <w:textAlignment w:val="auto"/>
        <w:rPr>
          <w:rFonts w:ascii="黑体" w:eastAsia="黑体" w:hAnsi="黑体" w:cs="黑体" w:hint="eastAsia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主要内容</w:t>
      </w:r>
    </w:p>
    <w:p w14:paraId="5E856FEC" w14:textId="77777777" w:rsidR="00DB34D7" w:rsidRDefault="00000000">
      <w:pPr>
        <w:pStyle w:val="a7"/>
        <w:widowControl w:val="0"/>
        <w:kinsoku/>
        <w:autoSpaceDE/>
        <w:autoSpaceDN/>
        <w:spacing w:beforeAutospacing="0" w:afterAutospacing="0" w:line="60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 w:hint="eastAsia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《措施》以“降成本、提效率、强保障”为主线，包括降低用地成本、降低用电成本、降低用水成本、降低用气成本、降低用热成本、降低用工成本、降低融资成本、降低物流成本、做好“三化改造”等9个方面32项具体措施，旨在通过降低全要素成本、提高生产经营效率，激发经营主体活力，助推县域经济高质量发展。</w:t>
      </w:r>
    </w:p>
    <w:p w14:paraId="4023A39A" w14:textId="77777777" w:rsidR="00DB34D7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3"/>
        <w:textAlignment w:val="auto"/>
        <w:rPr>
          <w:rFonts w:ascii="仿宋_GB2312" w:eastAsia="仿宋_GB2312" w:hAnsi="仿宋_GB2312" w:cs="仿宋_GB2312" w:hint="eastAsia"/>
          <w:b/>
          <w:bCs/>
          <w:sz w:val="32"/>
          <w:szCs w:val="40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  <w:lang w:eastAsia="zh-CN"/>
        </w:rPr>
        <w:t>（一）降低用地成本</w:t>
      </w:r>
    </w:p>
    <w:p w14:paraId="32480FE1" w14:textId="77777777" w:rsidR="00DB34D7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40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1.弹性年期出让：工业用地出让年限缩短至20年，通过评估价修正系数0.4降低起始价，缓解企业初期资金压力；</w:t>
      </w:r>
    </w:p>
    <w:p w14:paraId="119608C7" w14:textId="77777777" w:rsidR="00DB34D7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40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2.产业定向优惠：对优先发展产业及以农副产品初加工为主的工业项目，出让起拍价按评估价不低于0.7的系数修正，并严格遵循“成本底线”原则，确保企业以合理价格获得土地。</w:t>
      </w:r>
    </w:p>
    <w:p w14:paraId="43DB6C32" w14:textId="77777777" w:rsidR="00DB34D7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3"/>
        <w:textAlignment w:val="auto"/>
        <w:rPr>
          <w:rFonts w:ascii="仿宋_GB2312" w:eastAsia="仿宋_GB2312" w:hAnsi="仿宋_GB2312" w:cs="仿宋_GB2312" w:hint="eastAsia"/>
          <w:b/>
          <w:bCs/>
          <w:sz w:val="32"/>
          <w:szCs w:val="40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  <w:lang w:eastAsia="zh-CN"/>
        </w:rPr>
        <w:t>（二）降低用电成本</w:t>
      </w:r>
    </w:p>
    <w:p w14:paraId="53D292F4" w14:textId="77777777" w:rsidR="00DB34D7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40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1.电网改造：建设城区智能配电网，故障停运率压降50%以上；推进110kV柳营变电站建设，提升供电可靠性；</w:t>
      </w:r>
    </w:p>
    <w:p w14:paraId="505C7DD8" w14:textId="77777777" w:rsidR="00DB34D7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40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2.园区专线接入：工业园区企业实现100%专线/环网柜供电，非园区企业加装智能控制开关，减少停电风险；</w:t>
      </w:r>
    </w:p>
    <w:p w14:paraId="0754B432" w14:textId="77777777" w:rsidR="00DB34D7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40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3.新能源应用：实施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源网荷储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一体化项目。采取“屋顶光伏+梯次电池储能+智能微电网”模式，动态匹配峰谷电价，降低企业用电成本。</w:t>
      </w:r>
    </w:p>
    <w:p w14:paraId="579184C8" w14:textId="77777777" w:rsidR="00DB34D7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3"/>
        <w:textAlignment w:val="auto"/>
        <w:rPr>
          <w:rFonts w:ascii="仿宋_GB2312" w:eastAsia="仿宋_GB2312" w:hAnsi="仿宋_GB2312" w:cs="仿宋_GB2312" w:hint="eastAsia"/>
          <w:b/>
          <w:bCs/>
          <w:sz w:val="32"/>
          <w:szCs w:val="40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  <w:lang w:eastAsia="zh-CN"/>
        </w:rPr>
        <w:lastRenderedPageBreak/>
        <w:t>（三）降低用水成本</w:t>
      </w:r>
    </w:p>
    <w:p w14:paraId="049FC35A" w14:textId="77777777" w:rsidR="00DB34D7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40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1.企业建筑区划红线外连接公共管网的接入工程“零收费”；</w:t>
      </w:r>
    </w:p>
    <w:p w14:paraId="00160D3F" w14:textId="77777777" w:rsidR="00DB34D7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40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2.信用良好企业享“欠费不停供”3个月；</w:t>
      </w:r>
    </w:p>
    <w:p w14:paraId="6906CA2E" w14:textId="77777777" w:rsidR="00DB34D7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40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3.根据企业用水量多少给予阶段性优惠，实现企业水费与居民水费同价。</w:t>
      </w:r>
    </w:p>
    <w:p w14:paraId="44872B91" w14:textId="77777777" w:rsidR="00DB34D7" w:rsidRDefault="00000000">
      <w:pPr>
        <w:widowControl w:val="0"/>
        <w:kinsoku/>
        <w:autoSpaceDE/>
        <w:autoSpaceDN/>
        <w:adjustRightInd/>
        <w:snapToGrid/>
        <w:spacing w:line="560" w:lineRule="exact"/>
        <w:textAlignment w:val="auto"/>
        <w:rPr>
          <w:rFonts w:ascii="仿宋_GB2312" w:eastAsia="仿宋_GB2312" w:hAnsi="仿宋_GB2312" w:cs="仿宋_GB2312" w:hint="eastAsia"/>
          <w:b/>
          <w:bCs/>
          <w:sz w:val="32"/>
          <w:szCs w:val="40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sz w:val="32"/>
          <w:szCs w:val="40"/>
          <w:lang w:eastAsia="zh-CN"/>
        </w:rPr>
        <w:t>（四）降低用气成本</w:t>
      </w:r>
    </w:p>
    <w:p w14:paraId="109F2D86" w14:textId="77777777" w:rsidR="00DB34D7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40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1.鼓励燃气供应公司根据用气量多少实行阶梯优惠；</w:t>
      </w:r>
    </w:p>
    <w:p w14:paraId="45A22AF9" w14:textId="77777777" w:rsidR="00DB34D7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40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2.鼓励燃气供应公司对信用良好企业实施“欠费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停供”政策；</w:t>
      </w:r>
    </w:p>
    <w:p w14:paraId="79575C42" w14:textId="77777777" w:rsidR="00DB34D7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pacing w:val="-11"/>
          <w:sz w:val="32"/>
          <w:szCs w:val="40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3.</w:t>
      </w:r>
      <w:r>
        <w:rPr>
          <w:rFonts w:ascii="仿宋_GB2312" w:eastAsia="仿宋_GB2312" w:hAnsi="仿宋_GB2312" w:cs="仿宋_GB2312" w:hint="eastAsia"/>
          <w:spacing w:val="-11"/>
          <w:sz w:val="32"/>
          <w:szCs w:val="40"/>
          <w:lang w:eastAsia="zh-CN"/>
        </w:rPr>
        <w:t>鼓励燃气供应公司降低红线范围内管道燃气安装费用。</w:t>
      </w:r>
    </w:p>
    <w:p w14:paraId="277B4CF5" w14:textId="77777777" w:rsidR="00DB34D7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3"/>
        <w:textAlignment w:val="auto"/>
        <w:rPr>
          <w:rFonts w:ascii="仿宋_GB2312" w:eastAsia="仿宋_GB2312" w:hAnsi="仿宋_GB2312" w:cs="仿宋_GB2312" w:hint="eastAsia"/>
          <w:b/>
          <w:bCs/>
          <w:sz w:val="32"/>
          <w:szCs w:val="40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  <w:lang w:eastAsia="zh-CN"/>
        </w:rPr>
        <w:t>（五）降低用热成本</w:t>
      </w:r>
    </w:p>
    <w:p w14:paraId="40442BF2" w14:textId="77777777" w:rsidR="00DB34D7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40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扩大集中供热企业规模，摊薄供热成本。</w:t>
      </w:r>
    </w:p>
    <w:p w14:paraId="1256ADB2" w14:textId="77777777" w:rsidR="00DB34D7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3"/>
        <w:textAlignment w:val="auto"/>
        <w:rPr>
          <w:rFonts w:ascii="仿宋_GB2312" w:eastAsia="仿宋_GB2312" w:hAnsi="仿宋_GB2312" w:cs="仿宋_GB2312" w:hint="eastAsia"/>
          <w:b/>
          <w:bCs/>
          <w:sz w:val="32"/>
          <w:szCs w:val="40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  <w:lang w:eastAsia="zh-CN"/>
        </w:rPr>
        <w:t>（六）降低用工成本</w:t>
      </w:r>
    </w:p>
    <w:p w14:paraId="225243C8" w14:textId="77777777" w:rsidR="00DB34D7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40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1.招聘服务：在开发区建设“一站式”人才市场，提供政策咨询、技能培训、权益保障等配套服务；</w:t>
      </w:r>
    </w:p>
    <w:p w14:paraId="48FF1963" w14:textId="77777777" w:rsidR="00DB34D7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40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2.配备用工服务专员；</w:t>
      </w:r>
    </w:p>
    <w:p w14:paraId="7D7DBA9C" w14:textId="77777777" w:rsidR="00DB34D7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40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3.技能提升：推行“学徒制”培训和开展特色技能培训；</w:t>
      </w:r>
    </w:p>
    <w:p w14:paraId="5B6CF618" w14:textId="77777777" w:rsidR="00DB34D7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40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4.建立劳资纠纷调解机制。</w:t>
      </w:r>
    </w:p>
    <w:p w14:paraId="7E29E7A2" w14:textId="77777777" w:rsidR="00DB34D7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3"/>
        <w:textAlignment w:val="auto"/>
        <w:rPr>
          <w:rFonts w:ascii="仿宋_GB2312" w:eastAsia="仿宋_GB2312" w:hAnsi="仿宋_GB2312" w:cs="仿宋_GB2312" w:hint="eastAsia"/>
          <w:b/>
          <w:bCs/>
          <w:sz w:val="32"/>
          <w:szCs w:val="40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  <w:lang w:eastAsia="zh-CN"/>
        </w:rPr>
        <w:t>（七）降低融资成本</w:t>
      </w:r>
    </w:p>
    <w:p w14:paraId="28A827CA" w14:textId="77777777" w:rsidR="00DB34D7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40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1.融资协调机制：严格落实“两个清单”制度，把符合条件的小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微企业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推荐给银行机构，实现“应贷尽贷、能贷快贷”；</w:t>
      </w:r>
    </w:p>
    <w:p w14:paraId="560B46A0" w14:textId="77777777" w:rsidR="00DB34D7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40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lastRenderedPageBreak/>
        <w:t>2.利率压降：通过贷款置换、中长期贷款投放，力争全县平均贷款利率降至4.5%以下；</w:t>
      </w:r>
    </w:p>
    <w:p w14:paraId="09A14497" w14:textId="77777777" w:rsidR="00DB34D7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40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3.信用贷款扩容：实现信用类贷款占比提升至30%以上，推广应收账款、知识产权质押等创新融资模式。</w:t>
      </w:r>
    </w:p>
    <w:p w14:paraId="0AD10DE1" w14:textId="77777777" w:rsidR="00DB34D7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3"/>
        <w:textAlignment w:val="auto"/>
        <w:rPr>
          <w:rFonts w:ascii="仿宋_GB2312" w:eastAsia="仿宋_GB2312" w:hAnsi="仿宋_GB2312" w:cs="仿宋_GB2312" w:hint="eastAsia"/>
          <w:b/>
          <w:bCs/>
          <w:sz w:val="32"/>
          <w:szCs w:val="40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  <w:lang w:eastAsia="zh-CN"/>
        </w:rPr>
        <w:t>（八）降低物流成本</w:t>
      </w:r>
    </w:p>
    <w:p w14:paraId="110E2CFC" w14:textId="77777777" w:rsidR="00DB34D7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40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1.路网建设：推进G234、S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330等国省干线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建设，衔接南阳高速路网，发展公转铁、公转水联运；</w:t>
      </w:r>
    </w:p>
    <w:p w14:paraId="67E07485" w14:textId="77777777" w:rsidR="00DB34D7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40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2.末端配送：构建“县分拨中心-乡镇站-村级点”三级物流网络，实现“快递进村”全覆盖；</w:t>
      </w:r>
    </w:p>
    <w:p w14:paraId="28E2FC44" w14:textId="77777777" w:rsidR="00DB34D7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40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3.企业定制：聚焦企业物流需求，制定“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企</w:t>
      </w:r>
      <w:proofErr w:type="gramStart"/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一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策”物流方案，培育多式联运经营人，降低运输成本。</w:t>
      </w:r>
    </w:p>
    <w:p w14:paraId="26F49066" w14:textId="77777777" w:rsidR="00DB34D7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3"/>
        <w:textAlignment w:val="auto"/>
        <w:rPr>
          <w:rFonts w:ascii="仿宋_GB2312" w:eastAsia="仿宋_GB2312" w:hAnsi="仿宋_GB2312" w:cs="仿宋_GB2312" w:hint="eastAsia"/>
          <w:b/>
          <w:bCs/>
          <w:sz w:val="32"/>
          <w:szCs w:val="40"/>
          <w:lang w:eastAsia="zh-CN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40"/>
          <w:lang w:eastAsia="zh-CN"/>
        </w:rPr>
        <w:t>（九）推进 “三化改造”</w:t>
      </w:r>
    </w:p>
    <w:p w14:paraId="0F546EC7" w14:textId="77777777" w:rsidR="00DB34D7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40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1.争取制造业高质量发展专项扶持资金；</w:t>
      </w:r>
    </w:p>
    <w:p w14:paraId="352A73FA" w14:textId="77777777" w:rsidR="00DB34D7" w:rsidRDefault="0000000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sz w:val="32"/>
          <w:szCs w:val="40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2.高端化：推广首台套、首批次技术应用；智能化：培育智能车间/工厂，实现重点制造业企业智能场景全覆盖；绿色化：创建绿色工厂、绿色供应链企业，推动低碳转型。</w:t>
      </w:r>
    </w:p>
    <w:p w14:paraId="38B013B0" w14:textId="77777777" w:rsidR="00DB34D7" w:rsidRDefault="00000000">
      <w:pPr>
        <w:pStyle w:val="a7"/>
        <w:widowControl w:val="0"/>
        <w:numPr>
          <w:ilvl w:val="0"/>
          <w:numId w:val="1"/>
        </w:numPr>
        <w:kinsoku/>
        <w:autoSpaceDE/>
        <w:autoSpaceDN/>
        <w:spacing w:beforeAutospacing="0" w:afterAutospacing="0" w:line="600" w:lineRule="exact"/>
        <w:ind w:firstLineChars="200" w:firstLine="640"/>
        <w:jc w:val="both"/>
        <w:textAlignment w:val="auto"/>
        <w:rPr>
          <w:rFonts w:ascii="黑体" w:eastAsia="黑体" w:hAnsi="黑体" w:cs="黑体" w:hint="eastAsia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征求意见情况</w:t>
      </w:r>
    </w:p>
    <w:p w14:paraId="55F026EB" w14:textId="77777777" w:rsidR="00DB34D7" w:rsidRDefault="00000000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textAlignment w:val="auto"/>
        <w:rPr>
          <w:rFonts w:ascii="仿宋_GB2312" w:eastAsia="仿宋_GB2312" w:hAnsi="仿宋_GB2312" w:cs="仿宋_GB2312" w:hint="eastAsia"/>
          <w:color w:val="000000" w:themeColor="text1"/>
          <w:sz w:val="32"/>
          <w:szCs w:val="40"/>
          <w:lang w:eastAsia="zh-CN"/>
        </w:rPr>
      </w:pPr>
      <w:proofErr w:type="gramStart"/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县发改</w:t>
      </w:r>
      <w:proofErr w:type="gramEnd"/>
      <w:r>
        <w:rPr>
          <w:rFonts w:ascii="仿宋_GB2312" w:eastAsia="仿宋_GB2312" w:hAnsi="仿宋_GB2312" w:cs="仿宋_GB2312" w:hint="eastAsia"/>
          <w:sz w:val="32"/>
          <w:szCs w:val="40"/>
          <w:lang w:eastAsia="zh-CN"/>
        </w:rPr>
        <w:t>委就《措施》（讨论稿）向县城管局、县自然资源局等23个牵头单位及16个乡镇（街道）进行意见征求，各部门对照自身职能，提出修改建议11条，其中建议修改有关表述和数据6条、建议增加责任单位3条、建议增加工作举措2条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40"/>
          <w:lang w:eastAsia="zh-CN"/>
        </w:rPr>
        <w:t>同时在县政府网站进行公示，向社会公众征求意见，意见征集期间，未收到修改意见。</w:t>
      </w:r>
    </w:p>
    <w:p w14:paraId="363CC88C" w14:textId="77777777" w:rsidR="00DB34D7" w:rsidRDefault="00DB34D7">
      <w:pPr>
        <w:spacing w:line="460" w:lineRule="exact"/>
        <w:ind w:firstLine="640"/>
        <w:rPr>
          <w:rFonts w:ascii="仿宋" w:eastAsia="仿宋" w:hAnsi="仿宋" w:cs="仿宋" w:hint="eastAsia"/>
          <w:color w:val="auto"/>
          <w:sz w:val="32"/>
          <w:szCs w:val="32"/>
          <w:lang w:eastAsia="zh-CN"/>
        </w:rPr>
      </w:pPr>
    </w:p>
    <w:sectPr w:rsidR="00DB34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90CA4" w14:textId="77777777" w:rsidR="00A93125" w:rsidRDefault="00A93125">
      <w:r>
        <w:separator/>
      </w:r>
    </w:p>
  </w:endnote>
  <w:endnote w:type="continuationSeparator" w:id="0">
    <w:p w14:paraId="4912AEEB" w14:textId="77777777" w:rsidR="00A93125" w:rsidRDefault="00A9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C2DD1" w14:textId="77777777" w:rsidR="00A93125" w:rsidRDefault="00A93125">
      <w:r>
        <w:separator/>
      </w:r>
    </w:p>
  </w:footnote>
  <w:footnote w:type="continuationSeparator" w:id="0">
    <w:p w14:paraId="4A3864F7" w14:textId="77777777" w:rsidR="00A93125" w:rsidRDefault="00A93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DAFE77"/>
    <w:multiLevelType w:val="singleLevel"/>
    <w:tmpl w:val="AFDAFE7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894315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E942AB5"/>
    <w:rsid w:val="00A93125"/>
    <w:rsid w:val="00BA66E8"/>
    <w:rsid w:val="00DB34D7"/>
    <w:rsid w:val="00F721EB"/>
    <w:rsid w:val="1E942AB5"/>
    <w:rsid w:val="252A32ED"/>
    <w:rsid w:val="4864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8D18E9"/>
  <w15:docId w15:val="{5FFA8692-575A-412A-A2AF-F8CC92C9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outlineLvl w:val="1"/>
    </w:pPr>
    <w:rPr>
      <w:rFonts w:ascii="宋体" w:eastAsia="宋体" w:hAnsi="宋体" w:cs="Times New Roman" w:hint="eastAsia"/>
      <w:b/>
      <w:bCs/>
      <w:sz w:val="36"/>
      <w:szCs w:val="36"/>
      <w:lang w:eastAsia="zh-CN"/>
    </w:rPr>
  </w:style>
  <w:style w:type="paragraph" w:styleId="4">
    <w:name w:val="heading 4"/>
    <w:basedOn w:val="a"/>
    <w:next w:val="a"/>
    <w:semiHidden/>
    <w:unhideWhenUsed/>
    <w:qFormat/>
    <w:pPr>
      <w:spacing w:beforeAutospacing="1" w:afterAutospacing="1"/>
      <w:outlineLvl w:val="3"/>
    </w:pPr>
    <w:rPr>
      <w:rFonts w:ascii="宋体" w:eastAsia="宋体" w:hAnsi="宋体" w:cs="Times New Roman" w:hint="eastAsia"/>
      <w:b/>
      <w:bCs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</w:style>
  <w:style w:type="paragraph" w:styleId="a4">
    <w:name w:val="Body Text First Indent"/>
    <w:basedOn w:val="a3"/>
    <w:qFormat/>
    <w:pPr>
      <w:ind w:firstLineChars="200" w:firstLine="880"/>
    </w:pPr>
    <w:rPr>
      <w:rFonts w:ascii="仿宋_GB2312" w:eastAsia="仿宋_GB2312" w:hAnsi="仿宋_GB2312" w:cs="Times New Roman"/>
    </w:rPr>
  </w:style>
  <w:style w:type="paragraph" w:styleId="a5">
    <w:name w:val="footer"/>
    <w:basedOn w:val="a"/>
    <w:unhideWhenUsed/>
    <w:qFormat/>
    <w:pPr>
      <w:tabs>
        <w:tab w:val="center" w:pos="4153"/>
        <w:tab w:val="right" w:pos="8306"/>
      </w:tabs>
    </w:pPr>
    <w:rPr>
      <w:sz w:val="18"/>
    </w:rPr>
  </w:style>
  <w:style w:type="paragraph" w:styleId="a6">
    <w:name w:val="header"/>
    <w:basedOn w:val="a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rFonts w:ascii="Times New Roman" w:hAnsi="Times New Roman"/>
      <w:sz w:val="18"/>
    </w:rPr>
  </w:style>
  <w:style w:type="paragraph" w:styleId="a7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character" w:styleId="a8">
    <w:name w:val="Strong"/>
    <w:basedOn w:val="a0"/>
    <w:qFormat/>
    <w:rPr>
      <w:b/>
    </w:rPr>
  </w:style>
  <w:style w:type="paragraph" w:customStyle="1" w:styleId="a50">
    <w:name w:val="a5"/>
    <w:basedOn w:val="a"/>
    <w:qFormat/>
    <w:pPr>
      <w:spacing w:line="420" w:lineRule="atLeast"/>
      <w:ind w:firstLine="640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946</Words>
  <Characters>985</Characters>
  <Application>Microsoft Office Word</Application>
  <DocSecurity>0</DocSecurity>
  <Lines>51</Lines>
  <Paragraphs>47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贺程</dc:creator>
  <cp:lastModifiedBy>恒一 杨</cp:lastModifiedBy>
  <cp:revision>2</cp:revision>
  <cp:lastPrinted>2026-01-14T03:15:00Z</cp:lastPrinted>
  <dcterms:created xsi:type="dcterms:W3CDTF">2026-01-14T01:48:00Z</dcterms:created>
  <dcterms:modified xsi:type="dcterms:W3CDTF">2026-01-22T01:11:00Z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4A4D26E4CA864334811053DA028880F5_11</vt:lpwstr>
  </property>
  <property fmtid="{D5CDD505-2E9C-101B-9397-08002B2CF9AE}" pid="4" name="KSOTemplateDocerSaveRecord">
    <vt:lpwstr>eyJoZGlkIjoiNDk2N2I0OWQzYzFhZDU1MDAyYWEyMjM3ZGYxMzI1YzkiLCJ1c2VySWQiOiIyNTUyODYwOTMifQ==</vt:lpwstr>
  </property>
</Properties>
</file>