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应急管理局2025年政府信息公开工作年度报告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根据《中华人民共和国政府信息公开条例》要求、我局编制了政府信息工作2025年度报告，包括政府信息公开总体情况，办理依申请公开情况，政府信息管理情况、平台建设情况、监督保障情况、本报告所列数据的统计期限为2025年1月1日至2025年12月31日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一、政府信息主动公开情况。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局按照《条例》要求，2025年，我局在政府信息公开专栏主动公开信息15条，在“社旗应急管理”微信公众号、发布各类安全知识70余条。2025年安全生产月期间，围绕“人人讲安全个个会应急——查找身边安全隐患”主题，积极开展各项工作，全面宣传了应急工作、展示了应急队伍、提升了应急形象、普及了安全知识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二、办理依申请公开情况。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依法依规做好政府信息公开工作，切实满足公众合理信息需求，2025年共收到和办理依申请公开1件，在规定期限内按申请回复方式答复，无超期、未告知等现象。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三、政府信息管理情况。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进一步加强政府信息公开保密审查工作，明确审查标准，安排专人负责，持续动态更新，规范发布部门规章和各项信息。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四、政府信息公开平台建设情况。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日常工作中做到对网站监管过程中存在的问题及时整改到位，确保网站运行正常，系统稳定。性能良好。达到政府网站建设的工作要求。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五、监督保障方面。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一是认真贯彻落实社旗县人民政府办公室有关政务公开工作要求，及时更新各个栏目动态。二是严格执行“三审三校”制度，确保发布信息的准确性，权威性和及时性。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2025年社旗县应急管理局进一步加强统筹谋划，信息公开工作取得较大提升，但与上级要求和群众利益诉求相比还存在一些距离，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主要表现在：一是公开内容不够全面，部分内容公开要素不齐全，政务公开内容的深度和广度还不够。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二是公开渠道和载体还需进一步规范。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2026年， 我局将继续认真贯彻执行《政府信息公开条例》，加强政务信息管理，完善政府信息公开制度，推动政府信息公开工作取得新进展。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主要从以下两方面开展工作：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一是加强制度化建设。规范信息公开流程，严格审查公开内容，切实提升政府信息公开制度的公信力、执行力。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二是加强工作指导，加大培训力度，提升我局工作人员的信息公开意识和能力。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按照《国务院办公厅关于印发〈政府信息公开信息处理费管理办法〉的通知》国办函〔2020〕109号规定的按件、按量收费标准，本年度没有产生信息公开处理费。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