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DE6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社旗县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应急管理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安全生产随机抽查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检查频次</w:t>
      </w:r>
      <w:bookmarkEnd w:id="0"/>
    </w:p>
    <w:tbl>
      <w:tblPr>
        <w:tblStyle w:val="3"/>
        <w:tblW w:w="14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550"/>
        <w:gridCol w:w="2187"/>
        <w:gridCol w:w="3688"/>
        <w:gridCol w:w="2412"/>
        <w:gridCol w:w="1313"/>
        <w:gridCol w:w="1312"/>
        <w:gridCol w:w="1500"/>
      </w:tblGrid>
      <w:tr w14:paraId="7C63C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8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90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抽查事项名称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C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抽查内容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C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抽查依据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2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抽本对象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2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抽查主体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2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抽查方式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1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抽查频次</w:t>
            </w:r>
          </w:p>
        </w:tc>
      </w:tr>
      <w:tr w14:paraId="3770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E55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DAFB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对安全生产许可的监督检查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D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危险化学品经营企业依法办理危险化学品经营许可有关情况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4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《危险化学品安全管理条例》第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三十五条，《危险化学品经营许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可证管理办法》（国家安全生产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监督管理总局令第55号）第四条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2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F5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B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次/年</w:t>
            </w:r>
          </w:p>
        </w:tc>
      </w:tr>
      <w:tr w14:paraId="2CC22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F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E8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对安全生产管理制度的监督检查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B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建立和落实安全生产责任制、安全生产规章制度和操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作规程、作业规程的情况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E8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《安全生产法》第二十一条、第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二十二条，《河南安全生产条例》十二条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4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4C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98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5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499F4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9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B2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对依法设置安全生产管理机构、配备安全生产管理人员或者聘用注册安全工程师情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况的监督检查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C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依法设置安全生产管理机构和配备安全生产管理人员的悄况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AA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《安全生产法》第二十四条，《河南省安全生产条例》第十四条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3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非煤矿山、危险化学品生产、经营企业和化工、医药以及金属治炼以外的一般工贸企业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2B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AC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7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6065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B7C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7373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0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依法配备或聘用注册安全工程师的情况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09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（安全生产法》第二十七条，《注册安全工程师管理规定）第六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条、第二十八条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3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8A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5E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0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7C5D7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9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D8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对主要负责人、安全生产管理人员依法履行安全生产职责情况的监督检查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0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主要负责人依法履行安全生产职责的情况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5A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《安全生产法第二十一条》，《河南省安全生产条例》第十三条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8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49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14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4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6741D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53E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A2BC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E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安全生产管理人员依法履行安全生产职责的情况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C1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《安全生产法》第二十五条，《河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雨省安全生产条例》第十五条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F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08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1F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7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1F300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B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12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对企业有关人员安全培训和教育情况的监督检查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1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主要负责人、安全生产管理人员安全生产管理知识和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能力情况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21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《安全生产法》第二十七条，《生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产经营单位安全培训规定》（国家安全监管总局令第3号)第五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5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BC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22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0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75D7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6B2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7832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4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特种作业人员按照国家规定经专门安全培训，取得相应资格上岗情况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84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《安全生产法》第三十条，《特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种作业人员安全技术培训考核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管理规定）(国家安全监管总局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令第30号）第七条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5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非煤矿山、危险化学品生产、经营企业和化工、医药以及金属冶炼以外的一股工贸企业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14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50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8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2284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F2A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7BD1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7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一般从业人员（包含被派遣劳动者）安全生产教育培训实施及档案记录情况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74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《安全生产法》第二十八条、第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二十九条，《生产经营单位安全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培训规定》（国家安全监管总局令第3号）第五条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2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DB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47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现场检查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E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25D29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1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D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对有关企业安全生产投入的监督检查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5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按国家规定提取和使用安全生产费用，安排用于配备劳动防护用品、进行安全生产教育和培训的经费，以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及其他安全生产投入的情况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A7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《安全生产法》第二十三条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8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非煤矿山、危险化学品生产与储存企业及机械制造企业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B1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C1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4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5DE8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A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8F21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对建设项目安全设施“三同时”的监督检查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EE6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新建、改建、扩建工程项目的安全设施与主体工程同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时设计、同时施工、同时投入生产和使用，以及按规定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进行安全评价、办理设计审查和竣工验收的情况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06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《安全生产法》第三十一条、弟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三十二条、第三十三条、第三十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四条，《危险化学品安全管理条例）第十二条，《危险化学品建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设项目安全监督管理办法》（国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家安全生产监督管理总局令第45号）第四条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1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危险化学品生产和储存建设项目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C4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21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B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4353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20D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CD00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8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新建、改建、扩建工程项目的安全设施与主体工程同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时设计、同时施工、同时投入生产和使用，以及按规定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进行安全评价、办理设计审查和竣工验收的情况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C3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（安全生产法》第三十一条、第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|三十二条、第三十三条、第三十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四条，《建设项目安全设施“三同时”监督管理办法》（国家安全生产监督管理总局令第36号）第五条，（尾矿库安全监督管理规定》（国家安全生产监督管理总局令第38号)第三十五条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F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非煤矿山建设项目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77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11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5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40660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0F3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D9D5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5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新建、改建、扩建工程项目的安全设施与主体工程同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时设计、同时施工、同时投入生产和使用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0B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《安全生产法》第三十一条，《建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设项目安全设施“三同时”监督管理办法》（国家安全生产监督管理总局令第36号）第五条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4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化工、医药以及金属冶炼以外的一般工贸企业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D9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C1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9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3866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2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D2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对安全警示标志和安全设备及相关安全设施的监督检查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B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在有较大危险因素的生产经营场所和有关设施、设备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上，设置安全警示标志的情况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18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《安全生产法》第三十五条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6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97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B4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C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2651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781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B4AB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3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对安全设备的维护、保养、定期检测的情况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92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《安全生产法》第三十六条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2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60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B6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7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6224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C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9A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对禁用工艺、设备的监督检查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7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危及生产安全的工艺、设备淘汰情况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C6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（安全生产法》第三十八条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F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E4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DA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1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2093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8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FB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对劳动防护用品的监督检查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B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为从业人员提供符合国家标准或者行业标准的劳动防护用品，并监督、教育从业人员按照使用规则正确佩戴和使用的情况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87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《安全生产法》第四十五条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B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6E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86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8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4D4C8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C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89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对危险作业管理的监督检查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9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爆破、吊装、动火、临时用电以及国家规定的其他危险作业管理制度落实情况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D0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《安全生产法》第四十三条，《河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南省安全生产条例》第二十六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条，《工贸企业有限空间作业安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全管理与监督暂行规定》(国家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安全生产监督管理总局令第59号)第四条(此条款仅适用于工贸企业）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1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B7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D7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5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0B5DD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5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52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对安全风险分级管控及事故隐患排查治理制度落实情况的监督检查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3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建立安全风险分级管控和事故隐患排查治理制度，开展风险辨识、分级管控、隐患排查、隐患治理、隐患通报及重大事故隐患报告情况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48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《安全生产法》第四十一条、第四十六条，《安全生产事故隐患排查治理暂行规定》（安全生产监督管理总局令第191号）第六条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4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79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F5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5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</w:tbl>
    <w:p w14:paraId="3FE25F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3"/>
        <w:tblW w:w="14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562"/>
        <w:gridCol w:w="2175"/>
        <w:gridCol w:w="3675"/>
        <w:gridCol w:w="2450"/>
        <w:gridCol w:w="1338"/>
        <w:gridCol w:w="1275"/>
        <w:gridCol w:w="1462"/>
      </w:tblGrid>
      <w:tr w14:paraId="4D682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3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B6DFA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对涉及相关单位安全生产管理情况的监督检查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63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在同一作业区内进行生产经营活动，可能危及对方生产安全的，与对方签订安全生产管理协议，明确各自的安全生产管理职责和应当采取的安全措施，井指定专职安全生产管理人员进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行安全检查与协调的情况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9B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《安全生产法》第四十八条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6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95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4A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B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0DA98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295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364E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72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对承包单位、承租单位的安全生产工作实行统一协调、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管理，定期进行安全检查，督促整改安全问题的情况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49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《安全生产法》第四十九条，《河河南省安全生产条例》第二十八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8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E5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6C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E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2FC7A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7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5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对应急管理情况的监督检查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A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依法编制应急预案、应急预案依法备案、组织开展演练情况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C4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《安全生产法》第二十一条、第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八十一条，《生产安全事故应急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条例》第三条、《生产安全事故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应急预案管理办法》（应急管理部令第2号）第四条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D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15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9A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8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次年</w:t>
            </w:r>
          </w:p>
        </w:tc>
      </w:tr>
      <w:tr w14:paraId="1AED2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D11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02A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6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应急救援队伍建立或者应急救援人员指定，应急值班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人员配备，应急救援器材、设备及物资配备情况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F3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《安全生产法》第七十九条，《生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产安全事故应急条例》第三条，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《生产安全事故应急预案管理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办法）（应急管理部令第2号）第四条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B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非煤山、危险化学品生产、经营企业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D6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5C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2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60B5C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9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7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对部分行业领域应附加的监督检查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2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危险化学品生产企业依法登记危险化学品有关情况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CF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《危险化学品安全管理条倒》第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六十七条，《危险化学品登记管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理办法》（国家安全生产监督管理总局令第53号）第四条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C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危险化学品生产企业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48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0F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C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03C5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6FA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B6A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4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储存、使用危险化学品有关企业的安全生产工作情况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65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《危险化学品安全管理条例》第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六条、第七条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F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非煤矿山、化工、医药以及金属冶炼以外的一般工贸企业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7F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D2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A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5E3EB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C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62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对安全生产责任保险情况的监督检查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7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有关行业企业依法投保安全生产责任保险情况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22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《安全生产法》笫五十一条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F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41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56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F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66DA7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8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96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对安全生产培训机构的监督检查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D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安全培训机构开展安全培训活动情况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2B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《安全生产法》第十四条、第六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十五条，《安全生产培训管理办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法》（国家安全生产监督管理总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局令第44号）第四条、第二十九条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D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安全生产培训机构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78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社旗县应急管理局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9C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3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</w:tbl>
    <w:p w14:paraId="61E227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4D404E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</w:rPr>
        <w:t>1.本清单适用于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我局</w:t>
      </w:r>
      <w:r>
        <w:rPr>
          <w:rFonts w:hint="eastAsia" w:ascii="仿宋" w:hAnsi="仿宋" w:eastAsia="仿宋" w:cs="仿宋"/>
          <w:sz w:val="24"/>
          <w:szCs w:val="24"/>
        </w:rPr>
        <w:t>明确实施“双随机”监督检查的一般检查单位；</w:t>
      </w:r>
    </w:p>
    <w:p w14:paraId="6FE9D79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960" w:firstLineChars="4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2.对上表所述行业实施“双随机”监督检查，全年应覆盖相关抽查事项；</w:t>
      </w:r>
    </w:p>
    <w:p w14:paraId="4BA1C1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960" w:firstLineChars="4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3.开展“双随机”监督检查时，对每个随机抽查对象的抽查内容应根据企业实际情况在《现场检查方案》中明确。</w:t>
      </w:r>
    </w:p>
    <w:p w14:paraId="616FD01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E1816"/>
    <w:rsid w:val="5A63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3001</Words>
  <Characters>3014</Characters>
  <Lines>0</Lines>
  <Paragraphs>0</Paragraphs>
  <TotalTime>2</TotalTime>
  <ScaleCrop>false</ScaleCrop>
  <LinksUpToDate>false</LinksUpToDate>
  <CharactersWithSpaces>3015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2025-07-17T02:54:00Z</dcterms:created>
  <dc:creator>Administrator</dc:creator>
  <cp:lastModifiedBy>真诚到永远</cp:lastModifiedBy>
  <dcterms:modified xsi:type="dcterms:W3CDTF">2025-07-21T01:59:14Z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eyJoZGlkIjoiZWE0NmY4YTkzOTA0MWEzNTNlYTBlODcwZDY1NTU4NzgiLCJ1c2VySWQiOiIyMzM4NjI5ODcifQ==</vt:lpwstr>
  </property>
  <property fmtid="{D5CDD505-2E9C-101B-9397-08002B2CF9AE}" pid="4" name="ICV">
    <vt:lpwstr>599D7634173947F3A1D1F326715E4E23_13</vt:lpwstr>
  </property>
</Properties>
</file>